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73B4">
      <w:pPr>
        <w:spacing w:line="400" w:lineRule="exact"/>
        <w:ind w:firstLine="281" w:firstLineChars="1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附件1：</w:t>
      </w:r>
    </w:p>
    <w:p w14:paraId="677D21CA">
      <w:pPr>
        <w:spacing w:line="400" w:lineRule="exact"/>
        <w:ind w:firstLine="281" w:firstLineChars="100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日程安排</w:t>
      </w:r>
    </w:p>
    <w:tbl>
      <w:tblPr>
        <w:tblStyle w:val="11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758"/>
      </w:tblGrid>
      <w:tr w14:paraId="7821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3" w:hRule="atLeast"/>
          <w:jc w:val="center"/>
        </w:trPr>
        <w:tc>
          <w:tcPr>
            <w:tcW w:w="1381" w:type="dxa"/>
            <w:noWrap w:val="0"/>
            <w:vAlign w:val="center"/>
          </w:tcPr>
          <w:p w14:paraId="6A1DB3D4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58" w:type="dxa"/>
            <w:noWrap w:val="0"/>
            <w:vAlign w:val="center"/>
          </w:tcPr>
          <w:p w14:paraId="72B80B56">
            <w:p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Hlk4096955"/>
            <w:r>
              <w:rPr>
                <w:rFonts w:hint="eastAsia" w:ascii="仿宋" w:hAnsi="仿宋" w:eastAsia="仿宋" w:cs="仿宋"/>
                <w:sz w:val="24"/>
                <w:szCs w:val="24"/>
              </w:rPr>
              <w:t>一．研究中心稽查概述和流程剖析</w:t>
            </w:r>
          </w:p>
          <w:bookmarkEnd w:id="0"/>
          <w:p w14:paraId="05D062BC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（1）稽查概述</w:t>
            </w:r>
          </w:p>
          <w:p w14:paraId="4F4EF732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（2）稽查准备</w:t>
            </w:r>
          </w:p>
          <w:p w14:paraId="6DABB710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（3）稽查实施</w:t>
            </w:r>
          </w:p>
          <w:p w14:paraId="3475F5FD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（4）稽查报告</w:t>
            </w:r>
          </w:p>
          <w:p w14:paraId="09A07983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CAPA跟进</w:t>
            </w:r>
          </w:p>
          <w:p w14:paraId="3249CCEA">
            <w:p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二．研究中心稽查案例剖析</w:t>
            </w:r>
          </w:p>
          <w:p w14:paraId="2538D777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（1）知情同意书签署和知情同意记录</w:t>
            </w:r>
          </w:p>
          <w:p w14:paraId="76FDE1EA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（2）受试者筛选入组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方案执行</w:t>
            </w:r>
          </w:p>
          <w:p w14:paraId="4AFB9C75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临床试验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数据记录和报告</w:t>
            </w:r>
          </w:p>
          <w:p w14:paraId="281A86F8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（4）安全性信息处理和报告</w:t>
            </w:r>
          </w:p>
          <w:p w14:paraId="1FE12D8F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（5）临床试验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溯源</w:t>
            </w:r>
          </w:p>
          <w:p w14:paraId="357A1F70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（6）计算机化系统和稽查轨迹</w:t>
            </w:r>
          </w:p>
          <w:p w14:paraId="22A6B692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（7）试验用药品和生物样本的管理</w:t>
            </w:r>
          </w:p>
          <w:p w14:paraId="2D37F5D1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（8）设施设备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</w:t>
            </w:r>
          </w:p>
          <w:p w14:paraId="4EB73DC4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（9）临床试验必备文件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</w:t>
            </w:r>
          </w:p>
          <w:p w14:paraId="2036B850">
            <w:p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三．现场答疑</w:t>
            </w:r>
          </w:p>
          <w:p w14:paraId="0B069384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资深讲师： 鼎晖思创总经理、首席稽查官   高志刚</w:t>
            </w:r>
          </w:p>
          <w:p w14:paraId="649823BF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维凯创展创始人、稽查和检查管理首席官   李严</w:t>
            </w:r>
          </w:p>
        </w:tc>
      </w:tr>
      <w:tr w14:paraId="63EA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  <w:jc w:val="center"/>
        </w:trPr>
        <w:tc>
          <w:tcPr>
            <w:tcW w:w="1381" w:type="dxa"/>
            <w:noWrap w:val="0"/>
            <w:vAlign w:val="center"/>
          </w:tcPr>
          <w:p w14:paraId="0AD3B476">
            <w:pPr>
              <w:spacing w:line="33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FD71">
            <w:p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一．供应商稽查概述和流程剖析</w:t>
            </w:r>
          </w:p>
          <w:p w14:paraId="44BCFBA2">
            <w:pPr>
              <w:numPr>
                <w:ilvl w:val="0"/>
                <w:numId w:val="0"/>
              </w:num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（1）供应商稽查概述</w:t>
            </w:r>
          </w:p>
          <w:p w14:paraId="759B514A">
            <w:pPr>
              <w:numPr>
                <w:ilvl w:val="0"/>
                <w:numId w:val="0"/>
              </w:num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（2）供应商稽查准备</w:t>
            </w:r>
          </w:p>
          <w:p w14:paraId="0273A9AA">
            <w:pPr>
              <w:numPr>
                <w:ilvl w:val="0"/>
                <w:numId w:val="0"/>
              </w:num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（3）供应商稽查实施</w:t>
            </w:r>
          </w:p>
          <w:p w14:paraId="10856DF6">
            <w:pPr>
              <w:numPr>
                <w:ilvl w:val="0"/>
                <w:numId w:val="0"/>
              </w:num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（4）供应商稽查报告</w:t>
            </w:r>
          </w:p>
          <w:p w14:paraId="226C88EE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供应商稽查CAPA跟进</w:t>
            </w:r>
          </w:p>
          <w:p w14:paraId="10F14A4E">
            <w:pPr>
              <w:spacing w:line="280" w:lineRule="exact"/>
              <w:ind w:firstLine="48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供应商稽查案例剖析</w:t>
            </w:r>
          </w:p>
          <w:p w14:paraId="7968D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（1）合同研究组织（CRO）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含CRO运营、招募、SMO、数据管理、统计分析、PV等）</w:t>
            </w:r>
          </w:p>
          <w:p w14:paraId="3283AD8A">
            <w:pPr>
              <w:numPr>
                <w:ilvl w:val="0"/>
                <w:numId w:val="0"/>
              </w:num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（2）中心实验室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生物样本分析实验室</w:t>
            </w:r>
          </w:p>
          <w:p w14:paraId="56EB1887">
            <w:pPr>
              <w:numPr>
                <w:ilvl w:val="0"/>
                <w:numId w:val="0"/>
              </w:num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（3）中心影像/中心病理</w:t>
            </w:r>
          </w:p>
          <w:p w14:paraId="29FE4DD8">
            <w:pPr>
              <w:numPr>
                <w:ilvl w:val="0"/>
                <w:numId w:val="0"/>
              </w:num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（4）计算机化系统</w:t>
            </w:r>
          </w:p>
          <w:p w14:paraId="7D0BF469">
            <w:p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三．现场答疑</w:t>
            </w:r>
          </w:p>
          <w:p w14:paraId="30C6A40D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资深讲师：鼎晖思创总经理、首席稽查官   高志刚</w:t>
            </w:r>
          </w:p>
          <w:p w14:paraId="6DB1D152">
            <w:pPr>
              <w:widowControl/>
              <w:spacing w:line="280" w:lineRule="exact"/>
              <w:ind w:firstLine="480"/>
              <w:jc w:val="left"/>
              <w:rPr>
                <w:rFonts w:hint="eastAsia" w:ascii="新宋体" w:hAnsi="新宋体" w:eastAsia="新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维凯创展创始人、稽查和检查管理首席官   李严</w:t>
            </w:r>
          </w:p>
        </w:tc>
      </w:tr>
      <w:tr w14:paraId="2E36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9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70A044D0">
            <w:pPr>
              <w:spacing w:line="33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E3B6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.药物临床试验现场检查流程及注意事项</w:t>
            </w:r>
          </w:p>
          <w:p w14:paraId="38EE78DE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（1）现场检查工作程序</w:t>
            </w:r>
          </w:p>
          <w:p w14:paraId="3CEC1BC1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（2）现场检查流程</w:t>
            </w:r>
          </w:p>
          <w:p w14:paraId="4FBDE629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（3）现场检查相关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文件</w:t>
            </w:r>
          </w:p>
          <w:p w14:paraId="0FA50F90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（4）迎接检查注意事项</w:t>
            </w:r>
          </w:p>
          <w:p w14:paraId="66F32AFA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二.药物临床试验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现场检查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要点与实操</w:t>
            </w:r>
          </w:p>
          <w:p w14:paraId="4ADEDEF0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）临床试验数据的真实性与完整性（ALCOA+原则）</w:t>
            </w:r>
          </w:p>
          <w:p w14:paraId="4DA990D9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原始记录核对： 门诊/住院病历、电子系统（HIS/LIS/PACS）与 EDC 的一致性。</w:t>
            </w:r>
          </w:p>
          <w:p w14:paraId="22E1195D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溯源证据链： 采血记录、样本转运、离心记录与化验单的时间逻辑。</w:t>
            </w:r>
          </w:p>
          <w:p w14:paraId="4D85EC35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电子数据审计追踪： 关注修改痕迹、登录权限及原始数据库的导出。</w:t>
            </w:r>
          </w:p>
          <w:p w14:paraId="355F3016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）试验药物与受试者保护</w:t>
            </w:r>
          </w:p>
          <w:p w14:paraId="7E88F105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药物管理： 接收、储存（温控数据溯源）、发放、回收及销毁的全程闭环。</w:t>
            </w:r>
          </w:p>
          <w:p w14:paraId="19C40F80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知情同意书（ICF）审查： 签署时间是否早于筛选筛选检查？是否有代签或强迫？修订版是否重新签署？</w:t>
            </w:r>
          </w:p>
          <w:p w14:paraId="49AC26EC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安全性报告（AE/SAE）： 漏报识别、关联性判定依据、上报时效性核查</w:t>
            </w:r>
          </w:p>
          <w:p w14:paraId="6CA245E5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三．现场答疑</w:t>
            </w:r>
          </w:p>
          <w:p w14:paraId="7AA422BA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资深讲师:药物临床试验机构管理人员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国家药监局GCP检查员</w:t>
            </w:r>
          </w:p>
        </w:tc>
      </w:tr>
      <w:tr w14:paraId="4559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2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6DF65087">
            <w:pPr>
              <w:spacing w:line="33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A56F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.临床试验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海外核查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要点与数据合规</w:t>
            </w:r>
          </w:p>
          <w:p w14:paraId="3041DD5E">
            <w:pPr>
              <w:keepNext w:val="0"/>
              <w:keepLines w:val="0"/>
              <w:widowControl/>
              <w:suppressLineNumbers w:val="0"/>
              <w:spacing w:line="280" w:lineRule="exact"/>
              <w:ind w:firstLine="720" w:firstLineChars="300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海外核查的“底层逻辑”与文化差异 </w:t>
            </w:r>
          </w:p>
          <w:p w14:paraId="5A4073E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259" w:leftChars="0" w:hanging="420" w:firstLineChars="0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监管风格差异： * FDA： 侧重于真实性（Raw Data）和申办方对机构的监管（Oversight）。</w:t>
            </w:r>
          </w:p>
          <w:p w14:paraId="58A3767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60" w:leftChars="0" w:hanging="420" w:firstLineChars="0"/>
              <w:outlineLvl w:val="1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EMA： 极其关注受试者权益、质量体系（QMS）的闭环。</w:t>
            </w:r>
          </w:p>
          <w:p w14:paraId="0CEB4FF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60" w:leftChars="0" w:hanging="420" w:firstLineChars="0"/>
              <w:outlineLvl w:val="1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ALCOA+ 原则的深度解读： 不仅仅是背诵定义，而是通过案例展示：如果一个化验单没有操作人签名，在海外专家眼里意味着什么（数据不可靠）。</w:t>
            </w:r>
          </w:p>
          <w:p w14:paraId="3D8DD2B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259" w:leftChars="0" w:hanging="420" w:firstLineChars="0"/>
              <w:outlineLvl w:val="1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陪同翻译的艺术： 翻译不只是传话筒，而是第一道“合规防火墙”。</w:t>
            </w:r>
          </w:p>
          <w:p w14:paraId="50A0908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高风险领域（The "Killer" Issues）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聚焦海外核查官最爱</w:t>
            </w:r>
          </w:p>
          <w:p w14:paraId="003570D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1200" w:firstLine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翻阅的账本：</w:t>
            </w:r>
          </w:p>
          <w:p w14:paraId="52C6FD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00" w:afterAutospacing="1"/>
              <w:ind w:left="1259" w:leftChars="0" w:hanging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受试者保护（Ethics &amp; Safety）。</w:t>
            </w:r>
          </w:p>
          <w:p w14:paraId="125E42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1260" w:leftChars="0" w:hanging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ICF 过程核查： 签署时间是否早于任何筛选检查（甚至是心电图）？受试者是否有充分的思考时间？</w:t>
            </w:r>
          </w:p>
          <w:p w14:paraId="640A8E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1260" w:leftChars="0" w:hanging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SAE 报告链条： 从研究者获知到上报申办方，再到监管机构，时间线上是否有缝隙？</w:t>
            </w:r>
          </w:p>
          <w:p w14:paraId="7C05FC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1260" w:leftChars="0" w:hanging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药物管理（IP Accountability）。</w:t>
            </w:r>
          </w:p>
          <w:p w14:paraId="6FECF3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1260" w:leftChars="0" w:hanging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温控记录的连续性： 运输途中、药房储存、甚至发放给受试者后的回收。海外核查官对“断档”的温控记录零容忍。</w:t>
            </w:r>
          </w:p>
          <w:p w14:paraId="113CDE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1260" w:leftChars="0" w:hanging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数据完整性与系统审计（IT &amp; Data）。</w:t>
            </w:r>
          </w:p>
          <w:p w14:paraId="1A7BF0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1260" w:leftChars="0" w:hanging="42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EDC 审计追踪（Audit Trail）： 为什么要在筛选期频繁修改数据？</w:t>
            </w:r>
          </w:p>
          <w:p w14:paraId="0701F62A">
            <w:pPr>
              <w:widowControl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1259" w:hanging="42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信息化系统： 电子病历（EMR）的合规性验证，是否有外部人员未经授权登录？</w:t>
            </w:r>
          </w:p>
          <w:p w14:paraId="3B92C8FE">
            <w:pPr>
              <w:widowControl/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CBF6459">
      <w:pPr>
        <w:pStyle w:val="10"/>
        <w:ind w:firstLine="482"/>
        <w:rPr>
          <w:rFonts w:hint="eastAsia" w:ascii="仿宋" w:hAnsi="仿宋" w:eastAsia="仿宋" w:cs="仿宋"/>
          <w:b/>
          <w:sz w:val="24"/>
          <w:szCs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390" w:bottom="1440" w:left="1496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799"/>
      </w:tblGrid>
      <w:tr w14:paraId="561A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 w14:paraId="0B46B358">
            <w:pPr>
              <w:pStyle w:val="6"/>
              <w:spacing w:before="62" w:beforeLines="20" w:line="480" w:lineRule="exact"/>
              <w:rPr>
                <w:rFonts w:hint="eastAsia" w:ascii="仿宋" w:hAnsi="仿宋" w:eastAsia="仿宋" w:cs="仿宋"/>
                <w:b/>
                <w:szCs w:val="28"/>
                <w:vertAlign w:val="baseline"/>
              </w:rPr>
            </w:pPr>
          </w:p>
        </w:tc>
        <w:tc>
          <w:tcPr>
            <w:tcW w:w="7799" w:type="dxa"/>
          </w:tcPr>
          <w:p w14:paraId="525378B0">
            <w:pPr>
              <w:widowControl/>
              <w:numPr>
                <w:ilvl w:val="0"/>
                <w:numId w:val="3"/>
              </w:numPr>
              <w:spacing w:line="280" w:lineRule="exact"/>
              <w:ind w:left="150" w:leftChars="0" w:firstLine="48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临床试验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海外核查现场沟通与防御策略</w:t>
            </w:r>
          </w:p>
          <w:p w14:paraId="04796C87">
            <w:pPr>
              <w:widowControl/>
              <w:spacing w:line="280" w:lineRule="exact"/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（1）现场沟通与防御策略 </w:t>
            </w:r>
          </w:p>
          <w:p w14:paraId="6EAB2E4A">
            <w:pPr>
              <w:widowControl/>
              <w:numPr>
                <w:ilvl w:val="0"/>
                <w:numId w:val="1"/>
              </w:numPr>
              <w:spacing w:line="280" w:lineRule="exact"/>
              <w:ind w:left="1260" w:leftChars="0" w:hanging="42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回答问题的“三不原则”：</w:t>
            </w:r>
          </w:p>
          <w:p w14:paraId="1C339B64">
            <w:pPr>
              <w:widowControl/>
              <w:numPr>
                <w:ilvl w:val="1"/>
                <w:numId w:val="1"/>
              </w:numPr>
              <w:spacing w:line="280" w:lineRule="exact"/>
              <w:ind w:left="1680" w:leftChars="0" w:hanging="42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不猜测： 不确定的事，去查记录，不要凭记忆回答。</w:t>
            </w:r>
          </w:p>
          <w:p w14:paraId="72DE6BA4">
            <w:pPr>
              <w:widowControl/>
              <w:numPr>
                <w:ilvl w:val="1"/>
                <w:numId w:val="1"/>
              </w:numPr>
              <w:spacing w:line="280" w:lineRule="exact"/>
              <w:ind w:left="1680" w:leftChars="0" w:hanging="42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不推卸： 机构和申办方在现场是一体化作战。</w:t>
            </w:r>
          </w:p>
          <w:p w14:paraId="6D0961DE">
            <w:pPr>
              <w:widowControl/>
              <w:numPr>
                <w:ilvl w:val="1"/>
                <w:numId w:val="1"/>
              </w:numPr>
              <w:spacing w:line="280" w:lineRule="exact"/>
              <w:ind w:left="1680" w:hanging="42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不抢话： 给翻译留出缓冲时间。</w:t>
            </w:r>
          </w:p>
          <w:p w14:paraId="599E486B">
            <w:pPr>
              <w:widowControl/>
              <w:numPr>
                <w:ilvl w:val="0"/>
                <w:numId w:val="1"/>
              </w:numPr>
              <w:spacing w:line="280" w:lineRule="exact"/>
              <w:ind w:left="1260" w:hanging="42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Document Retrieval（调档效率）： 海外核查通常节奏极快，如果一份文件15分钟拿不出来，核查官会质疑你的管理能力。</w:t>
            </w:r>
          </w:p>
          <w:p w14:paraId="5AA96F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720" w:firstLineChars="3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（2）模拟实战：如何应对“挑衅式”追问 </w:t>
            </w:r>
          </w:p>
          <w:p w14:paraId="3B3EF28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clear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60" w:leftChars="0" w:hanging="42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案例模拟： * 核查官问：“我发现这张化验单的时间早于知情同意书签署时间，请解释。”</w:t>
            </w:r>
          </w:p>
          <w:p w14:paraId="32D7A27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clear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260" w:leftChars="0" w:hanging="42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演练重点： 保持冷静，核实原始记录，寻找是否存在时差或记录笔误的证据，而非盲目承认造假。</w:t>
            </w:r>
          </w:p>
          <w:p w14:paraId="2CEDF137">
            <w:pPr>
              <w:numPr>
                <w:ilvl w:val="-1"/>
                <w:numId w:val="0"/>
              </w:numPr>
              <w:spacing w:line="280" w:lineRule="exact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现场答疑</w:t>
            </w:r>
          </w:p>
          <w:p w14:paraId="1450204A">
            <w:pPr>
              <w:spacing w:line="280" w:lineRule="exact"/>
              <w:ind w:firstLine="480"/>
              <w:jc w:val="left"/>
              <w:rPr>
                <w:rFonts w:hint="eastAsia" w:ascii="仿宋" w:hAnsi="仿宋" w:eastAsia="仿宋" w:cs="仿宋"/>
                <w:b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资深讲师:长春金赛药业临床质量保证部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梁长元</w:t>
            </w:r>
          </w:p>
        </w:tc>
      </w:tr>
    </w:tbl>
    <w:p w14:paraId="788684D1">
      <w:pPr>
        <w:pStyle w:val="6"/>
        <w:spacing w:before="62" w:beforeLines="20" w:line="480" w:lineRule="exact"/>
        <w:ind w:left="0" w:leftChars="0"/>
        <w:rPr>
          <w:rFonts w:hint="eastAsia" w:ascii="仿宋" w:hAnsi="仿宋" w:eastAsia="仿宋" w:cs="仿宋"/>
          <w:b/>
          <w:szCs w:val="28"/>
        </w:rPr>
      </w:pPr>
    </w:p>
    <w:p w14:paraId="59C88BD1">
      <w:pPr>
        <w:rPr>
          <w:rFonts w:hint="eastAsia" w:ascii="仿宋" w:hAnsi="仿宋" w:eastAsia="仿宋" w:cs="仿宋"/>
          <w:b/>
          <w:szCs w:val="28"/>
        </w:rPr>
      </w:pPr>
    </w:p>
    <w:p w14:paraId="4542B839">
      <w:pPr>
        <w:rPr>
          <w:rFonts w:hint="eastAsia" w:ascii="仿宋" w:hAnsi="仿宋" w:eastAsia="仿宋" w:cs="仿宋"/>
          <w:b/>
          <w:szCs w:val="28"/>
        </w:rPr>
      </w:pPr>
    </w:p>
    <w:p w14:paraId="6328210C">
      <w:pPr>
        <w:rPr>
          <w:rFonts w:hint="eastAsia" w:ascii="仿宋" w:hAnsi="仿宋" w:eastAsia="仿宋" w:cs="仿宋"/>
          <w:b/>
          <w:szCs w:val="28"/>
        </w:rPr>
      </w:pPr>
    </w:p>
    <w:p w14:paraId="03C53B38">
      <w:pPr>
        <w:rPr>
          <w:rFonts w:hint="eastAsia" w:ascii="仿宋" w:hAnsi="仿宋" w:eastAsia="仿宋" w:cs="仿宋"/>
          <w:b/>
          <w:szCs w:val="28"/>
        </w:rPr>
      </w:pPr>
    </w:p>
    <w:p w14:paraId="06E353DF">
      <w:pPr>
        <w:rPr>
          <w:rFonts w:hint="eastAsia" w:ascii="仿宋" w:hAnsi="仿宋" w:eastAsia="仿宋" w:cs="仿宋"/>
          <w:b/>
          <w:szCs w:val="28"/>
        </w:rPr>
      </w:pPr>
    </w:p>
    <w:p w14:paraId="755C51AE">
      <w:pPr>
        <w:rPr>
          <w:rFonts w:hint="eastAsia" w:ascii="仿宋" w:hAnsi="仿宋" w:eastAsia="仿宋" w:cs="仿宋"/>
          <w:b/>
          <w:szCs w:val="28"/>
        </w:rPr>
      </w:pPr>
    </w:p>
    <w:p w14:paraId="253FA1C2">
      <w:pPr>
        <w:rPr>
          <w:rFonts w:hint="eastAsia" w:ascii="仿宋" w:hAnsi="仿宋" w:eastAsia="仿宋" w:cs="仿宋"/>
          <w:b/>
          <w:szCs w:val="28"/>
        </w:rPr>
      </w:pPr>
    </w:p>
    <w:p w14:paraId="0FB6716A">
      <w:pPr>
        <w:rPr>
          <w:rFonts w:hint="eastAsia" w:ascii="仿宋" w:hAnsi="仿宋" w:eastAsia="仿宋" w:cs="仿宋"/>
          <w:b/>
          <w:szCs w:val="28"/>
        </w:rPr>
      </w:pPr>
    </w:p>
    <w:p w14:paraId="752BC112">
      <w:pPr>
        <w:rPr>
          <w:rFonts w:hint="eastAsia" w:ascii="仿宋" w:hAnsi="仿宋" w:eastAsia="仿宋" w:cs="仿宋"/>
          <w:b/>
          <w:szCs w:val="28"/>
        </w:rPr>
      </w:pPr>
    </w:p>
    <w:p w14:paraId="641C5C88">
      <w:pPr>
        <w:rPr>
          <w:rFonts w:hint="eastAsia" w:ascii="仿宋" w:hAnsi="仿宋" w:eastAsia="仿宋" w:cs="仿宋"/>
          <w:b/>
          <w:szCs w:val="28"/>
        </w:rPr>
      </w:pPr>
    </w:p>
    <w:p w14:paraId="38F2FDEB">
      <w:pPr>
        <w:rPr>
          <w:rFonts w:hint="eastAsia" w:ascii="仿宋" w:hAnsi="仿宋" w:eastAsia="仿宋" w:cs="仿宋"/>
          <w:b/>
          <w:szCs w:val="28"/>
        </w:rPr>
      </w:pPr>
    </w:p>
    <w:p w14:paraId="616C2654">
      <w:pPr>
        <w:rPr>
          <w:rFonts w:hint="eastAsia" w:ascii="仿宋" w:hAnsi="仿宋" w:eastAsia="仿宋" w:cs="仿宋"/>
          <w:b/>
          <w:szCs w:val="28"/>
        </w:rPr>
      </w:pPr>
    </w:p>
    <w:p w14:paraId="4803EA48">
      <w:pPr>
        <w:rPr>
          <w:rFonts w:hint="eastAsia" w:ascii="仿宋" w:hAnsi="仿宋" w:eastAsia="仿宋" w:cs="仿宋"/>
          <w:b/>
          <w:szCs w:val="28"/>
        </w:rPr>
      </w:pPr>
    </w:p>
    <w:p w14:paraId="62519517">
      <w:pPr>
        <w:rPr>
          <w:rFonts w:hint="eastAsia" w:ascii="仿宋" w:hAnsi="仿宋" w:eastAsia="仿宋" w:cs="仿宋"/>
          <w:b/>
          <w:szCs w:val="28"/>
        </w:rPr>
      </w:pPr>
    </w:p>
    <w:p w14:paraId="0CE97E90">
      <w:pPr>
        <w:rPr>
          <w:rFonts w:hint="eastAsia" w:ascii="仿宋" w:hAnsi="仿宋" w:eastAsia="仿宋" w:cs="仿宋"/>
          <w:b/>
          <w:szCs w:val="28"/>
        </w:rPr>
      </w:pPr>
    </w:p>
    <w:p w14:paraId="52596868">
      <w:pPr>
        <w:rPr>
          <w:rFonts w:hint="eastAsia" w:ascii="仿宋" w:hAnsi="仿宋" w:eastAsia="仿宋" w:cs="仿宋"/>
          <w:b/>
          <w:szCs w:val="28"/>
        </w:rPr>
      </w:pPr>
      <w:bookmarkStart w:id="1" w:name="_GoBack"/>
      <w:bookmarkEnd w:id="1"/>
    </w:p>
    <w:p w14:paraId="7AECD450">
      <w:pPr>
        <w:rPr>
          <w:rFonts w:hint="eastAsia" w:ascii="仿宋" w:hAnsi="仿宋" w:eastAsia="仿宋" w:cs="仿宋"/>
          <w:b/>
          <w:szCs w:val="28"/>
        </w:rPr>
      </w:pPr>
    </w:p>
    <w:p w14:paraId="613A7763">
      <w:pPr>
        <w:rPr>
          <w:rFonts w:hint="eastAsia" w:ascii="仿宋" w:hAnsi="仿宋" w:eastAsia="仿宋" w:cs="仿宋"/>
          <w:b/>
          <w:szCs w:val="28"/>
        </w:rPr>
      </w:pPr>
    </w:p>
    <w:p w14:paraId="759A7782">
      <w:pPr>
        <w:rPr>
          <w:rFonts w:hint="eastAsia" w:ascii="仿宋" w:hAnsi="仿宋" w:eastAsia="仿宋" w:cs="仿宋"/>
          <w:b/>
          <w:szCs w:val="28"/>
        </w:rPr>
      </w:pPr>
    </w:p>
    <w:p w14:paraId="6B5D2ED4">
      <w:pPr>
        <w:rPr>
          <w:rFonts w:hint="eastAsia" w:ascii="仿宋" w:hAnsi="仿宋" w:eastAsia="仿宋" w:cs="仿宋"/>
          <w:b/>
          <w:szCs w:val="28"/>
        </w:rPr>
      </w:pPr>
    </w:p>
    <w:p w14:paraId="4B23013B">
      <w:pPr>
        <w:rPr>
          <w:rFonts w:hint="eastAsia" w:ascii="仿宋" w:hAnsi="仿宋" w:eastAsia="仿宋" w:cs="仿宋"/>
          <w:b/>
          <w:szCs w:val="28"/>
        </w:rPr>
      </w:pPr>
    </w:p>
    <w:p w14:paraId="45CDF0AE">
      <w:pPr>
        <w:rPr>
          <w:rFonts w:hint="eastAsia" w:ascii="仿宋" w:hAnsi="仿宋" w:eastAsia="仿宋" w:cs="仿宋"/>
          <w:b/>
          <w:szCs w:val="28"/>
        </w:rPr>
      </w:pPr>
    </w:p>
    <w:p w14:paraId="1EF6F3E9">
      <w:pPr>
        <w:rPr>
          <w:rFonts w:hint="eastAsia" w:ascii="仿宋" w:hAnsi="仿宋" w:eastAsia="仿宋" w:cs="仿宋"/>
          <w:b/>
          <w:szCs w:val="28"/>
        </w:rPr>
      </w:pPr>
    </w:p>
    <w:p w14:paraId="641A0D66">
      <w:pPr>
        <w:pStyle w:val="6"/>
        <w:spacing w:before="62" w:beforeLines="20" w:line="480" w:lineRule="exact"/>
        <w:ind w:left="0" w:leftChars="0"/>
        <w:rPr>
          <w:rFonts w:hint="eastAsia" w:ascii="仿宋" w:hAnsi="仿宋" w:eastAsia="仿宋" w:cs="仿宋"/>
          <w:b/>
          <w:szCs w:val="28"/>
        </w:rPr>
      </w:pPr>
    </w:p>
    <w:p w14:paraId="0FEF1B0C">
      <w:pPr>
        <w:rPr>
          <w:rFonts w:hint="eastAsia" w:ascii="仿宋" w:hAnsi="仿宋" w:eastAsia="仿宋" w:cs="仿宋"/>
        </w:rPr>
      </w:pPr>
    </w:p>
    <w:sectPr>
      <w:pgSz w:w="11906" w:h="16838"/>
      <w:pgMar w:top="1440" w:right="1390" w:bottom="1440" w:left="149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87B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8F4C6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F4C6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B1AE4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291FC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91FC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FF12">
    <w:pPr>
      <w:pStyle w:val="8"/>
      <w:pBdr>
        <w:bottom w:val="none" w:color="auto" w:sz="0" w:space="0"/>
      </w:pBdr>
      <w:jc w:val="both"/>
    </w:pPr>
  </w:p>
  <w:p w14:paraId="70489A0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DE8F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6DBE"/>
    <w:multiLevelType w:val="singleLevel"/>
    <w:tmpl w:val="97B66DBE"/>
    <w:lvl w:ilvl="0" w:tentative="0">
      <w:start w:val="2"/>
      <w:numFmt w:val="chineseCounting"/>
      <w:suff w:val="space"/>
      <w:lvlText w:val="%1."/>
      <w:lvlJc w:val="left"/>
      <w:pPr>
        <w:ind w:left="150"/>
      </w:pPr>
      <w:rPr>
        <w:rFonts w:hint="eastAsia"/>
      </w:rPr>
    </w:lvl>
  </w:abstractNum>
  <w:abstractNum w:abstractNumId="1">
    <w:nsid w:val="E6CF3986"/>
    <w:multiLevelType w:val="singleLevel"/>
    <w:tmpl w:val="E6CF3986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FBF43F66"/>
    <w:multiLevelType w:val="multilevel"/>
    <w:tmpl w:val="FBF43F66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hanging="420"/>
      </w:pPr>
      <w:rPr>
        <w:rFonts w:hint="default" w:ascii="Wingdings" w:hAnsi="Wingdings"/>
      </w:rPr>
    </w:lvl>
  </w:abstractNum>
  <w:abstractNum w:abstractNumId="3">
    <w:nsid w:val="FFDEEEF6"/>
    <w:multiLevelType w:val="singleLevel"/>
    <w:tmpl w:val="FFDEEEF6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WM4MDZhM2RmNTcwYTNlNmZhMWIxNjU0ZTcyYzcifQ=="/>
  </w:docVars>
  <w:rsids>
    <w:rsidRoot w:val="659A75AA"/>
    <w:rsid w:val="001B3C5D"/>
    <w:rsid w:val="001C0435"/>
    <w:rsid w:val="001C7B8D"/>
    <w:rsid w:val="004D723B"/>
    <w:rsid w:val="00533E58"/>
    <w:rsid w:val="00F17328"/>
    <w:rsid w:val="00F91267"/>
    <w:rsid w:val="028247F4"/>
    <w:rsid w:val="02CF6E49"/>
    <w:rsid w:val="03767095"/>
    <w:rsid w:val="03E272F9"/>
    <w:rsid w:val="05277C76"/>
    <w:rsid w:val="055661F0"/>
    <w:rsid w:val="05954250"/>
    <w:rsid w:val="05D90BCF"/>
    <w:rsid w:val="06742FF7"/>
    <w:rsid w:val="06B036DE"/>
    <w:rsid w:val="07350087"/>
    <w:rsid w:val="0857612C"/>
    <w:rsid w:val="091D1CCC"/>
    <w:rsid w:val="09297778"/>
    <w:rsid w:val="0B9D61FB"/>
    <w:rsid w:val="0C517711"/>
    <w:rsid w:val="0D000E7E"/>
    <w:rsid w:val="0D280225"/>
    <w:rsid w:val="0DC91529"/>
    <w:rsid w:val="0F8E3ED5"/>
    <w:rsid w:val="11CB5870"/>
    <w:rsid w:val="121531F2"/>
    <w:rsid w:val="12875AE2"/>
    <w:rsid w:val="131430AA"/>
    <w:rsid w:val="134132D4"/>
    <w:rsid w:val="146E4BD8"/>
    <w:rsid w:val="147F2942"/>
    <w:rsid w:val="14D26F15"/>
    <w:rsid w:val="14DC7D94"/>
    <w:rsid w:val="15C462A2"/>
    <w:rsid w:val="162B090F"/>
    <w:rsid w:val="16AF5298"/>
    <w:rsid w:val="17125CEF"/>
    <w:rsid w:val="17435EA8"/>
    <w:rsid w:val="1AC71393"/>
    <w:rsid w:val="1B8329A9"/>
    <w:rsid w:val="1BB235FD"/>
    <w:rsid w:val="1CE75528"/>
    <w:rsid w:val="1D102B47"/>
    <w:rsid w:val="1DEB5B3C"/>
    <w:rsid w:val="1E682B3A"/>
    <w:rsid w:val="1E6B0584"/>
    <w:rsid w:val="1EEB7551"/>
    <w:rsid w:val="1F165D1F"/>
    <w:rsid w:val="1F374545"/>
    <w:rsid w:val="1FD123D9"/>
    <w:rsid w:val="22625D7D"/>
    <w:rsid w:val="23775858"/>
    <w:rsid w:val="24B13BE8"/>
    <w:rsid w:val="24CF6FCD"/>
    <w:rsid w:val="24FB4266"/>
    <w:rsid w:val="26733B0A"/>
    <w:rsid w:val="27C512CF"/>
    <w:rsid w:val="27F92604"/>
    <w:rsid w:val="288F53F1"/>
    <w:rsid w:val="299341B6"/>
    <w:rsid w:val="29F41202"/>
    <w:rsid w:val="2B513988"/>
    <w:rsid w:val="2B8F5708"/>
    <w:rsid w:val="2BCF3D57"/>
    <w:rsid w:val="2C610E53"/>
    <w:rsid w:val="2FF63FA8"/>
    <w:rsid w:val="30185CCC"/>
    <w:rsid w:val="30BD6874"/>
    <w:rsid w:val="31FB7654"/>
    <w:rsid w:val="3305508A"/>
    <w:rsid w:val="33FB73B0"/>
    <w:rsid w:val="346040E6"/>
    <w:rsid w:val="34DB0F11"/>
    <w:rsid w:val="3509378F"/>
    <w:rsid w:val="354753DC"/>
    <w:rsid w:val="35814314"/>
    <w:rsid w:val="35C35C2B"/>
    <w:rsid w:val="367C7E81"/>
    <w:rsid w:val="36E35FD9"/>
    <w:rsid w:val="37DF30F2"/>
    <w:rsid w:val="386677F1"/>
    <w:rsid w:val="395B4E7C"/>
    <w:rsid w:val="395D6E46"/>
    <w:rsid w:val="396C3B3A"/>
    <w:rsid w:val="396C7089"/>
    <w:rsid w:val="3A286AD1"/>
    <w:rsid w:val="3AFD29B2"/>
    <w:rsid w:val="3B431883"/>
    <w:rsid w:val="3B651FE2"/>
    <w:rsid w:val="3C153134"/>
    <w:rsid w:val="3C8C57E7"/>
    <w:rsid w:val="3D0970E5"/>
    <w:rsid w:val="3D2C764F"/>
    <w:rsid w:val="3D960B78"/>
    <w:rsid w:val="3DA660B9"/>
    <w:rsid w:val="3E12021B"/>
    <w:rsid w:val="3E6D3687"/>
    <w:rsid w:val="3EB05C6A"/>
    <w:rsid w:val="406008A6"/>
    <w:rsid w:val="40B2630C"/>
    <w:rsid w:val="40F52AF8"/>
    <w:rsid w:val="41264948"/>
    <w:rsid w:val="41B96BE3"/>
    <w:rsid w:val="42184FD8"/>
    <w:rsid w:val="425C413F"/>
    <w:rsid w:val="42F22412"/>
    <w:rsid w:val="430E12E6"/>
    <w:rsid w:val="436808C1"/>
    <w:rsid w:val="44002E04"/>
    <w:rsid w:val="445D7274"/>
    <w:rsid w:val="44AD482C"/>
    <w:rsid w:val="44F468B0"/>
    <w:rsid w:val="45F6232A"/>
    <w:rsid w:val="47A30D1D"/>
    <w:rsid w:val="48D32C81"/>
    <w:rsid w:val="49481FAD"/>
    <w:rsid w:val="4AB77AAC"/>
    <w:rsid w:val="4AC462E0"/>
    <w:rsid w:val="4B7778F3"/>
    <w:rsid w:val="4BED64FC"/>
    <w:rsid w:val="4D844549"/>
    <w:rsid w:val="4DA11BDE"/>
    <w:rsid w:val="4DB43081"/>
    <w:rsid w:val="4E600B13"/>
    <w:rsid w:val="4F430152"/>
    <w:rsid w:val="50086FE9"/>
    <w:rsid w:val="519915B2"/>
    <w:rsid w:val="51B64EEE"/>
    <w:rsid w:val="52374280"/>
    <w:rsid w:val="531620E8"/>
    <w:rsid w:val="53360066"/>
    <w:rsid w:val="541058EB"/>
    <w:rsid w:val="546D651C"/>
    <w:rsid w:val="55004DFD"/>
    <w:rsid w:val="55AC72B6"/>
    <w:rsid w:val="55C37BD9"/>
    <w:rsid w:val="55F01C4F"/>
    <w:rsid w:val="58D00F8B"/>
    <w:rsid w:val="58DA54B9"/>
    <w:rsid w:val="5979488D"/>
    <w:rsid w:val="5A494B51"/>
    <w:rsid w:val="5B6854AA"/>
    <w:rsid w:val="5B977B3E"/>
    <w:rsid w:val="5BDB0640"/>
    <w:rsid w:val="5C0F059B"/>
    <w:rsid w:val="5D9E0975"/>
    <w:rsid w:val="5E4A0E97"/>
    <w:rsid w:val="5F8B2471"/>
    <w:rsid w:val="60025ECE"/>
    <w:rsid w:val="6124445F"/>
    <w:rsid w:val="615A7643"/>
    <w:rsid w:val="61807843"/>
    <w:rsid w:val="61BB5A25"/>
    <w:rsid w:val="639C6FF3"/>
    <w:rsid w:val="64116425"/>
    <w:rsid w:val="64381E1F"/>
    <w:rsid w:val="64A86F81"/>
    <w:rsid w:val="64C45DE1"/>
    <w:rsid w:val="653F3E5C"/>
    <w:rsid w:val="659A75AA"/>
    <w:rsid w:val="65EC0A86"/>
    <w:rsid w:val="662F72F1"/>
    <w:rsid w:val="674548F2"/>
    <w:rsid w:val="68982CF0"/>
    <w:rsid w:val="6C123A56"/>
    <w:rsid w:val="6D3B2A1F"/>
    <w:rsid w:val="6D4E10EE"/>
    <w:rsid w:val="6E535EB5"/>
    <w:rsid w:val="709526D9"/>
    <w:rsid w:val="712B2DAA"/>
    <w:rsid w:val="712B4B58"/>
    <w:rsid w:val="72435ED2"/>
    <w:rsid w:val="727E7514"/>
    <w:rsid w:val="738C69CB"/>
    <w:rsid w:val="73BE1119"/>
    <w:rsid w:val="73C51294"/>
    <w:rsid w:val="75624B17"/>
    <w:rsid w:val="77043E82"/>
    <w:rsid w:val="775C1F10"/>
    <w:rsid w:val="778C467F"/>
    <w:rsid w:val="77E27C05"/>
    <w:rsid w:val="78520C1D"/>
    <w:rsid w:val="78E73A98"/>
    <w:rsid w:val="79D06269"/>
    <w:rsid w:val="7A480529"/>
    <w:rsid w:val="7A5073DE"/>
    <w:rsid w:val="7CCD6656"/>
    <w:rsid w:val="7D502BCC"/>
    <w:rsid w:val="7DD43545"/>
    <w:rsid w:val="7E5E74C7"/>
    <w:rsid w:val="7EC64112"/>
    <w:rsid w:val="7F67406F"/>
    <w:rsid w:val="7FE36660"/>
    <w:rsid w:val="EFDB2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spacing w:line="480" w:lineRule="exact"/>
      <w:ind w:firstLine="676" w:firstLineChars="214"/>
    </w:pPr>
    <w:rPr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  <w:rPr>
      <w:rFonts w:ascii="仿宋_GB2312"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563C1"/>
      <w:u w:val="single"/>
    </w:rPr>
  </w:style>
  <w:style w:type="table" w:customStyle="1" w:styleId="16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Unresolved Mention"/>
    <w:basedOn w:val="1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Desktop\&#31293;&#26597;&#29616;&#22330;&#26816;&#26597;&#22521;&#35757;&#29677;&#19978;&#2802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稽查现场检查培训班上海.dot</Template>
  <Pages>3</Pages>
  <Words>1616</Words>
  <Characters>1796</Characters>
  <Lines>113</Lines>
  <Paragraphs>121</Paragraphs>
  <TotalTime>2</TotalTime>
  <ScaleCrop>false</ScaleCrop>
  <LinksUpToDate>false</LinksUpToDate>
  <CharactersWithSpaces>1913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2026-02-23T09:41:00Z</dcterms:created>
  <dc:creator>李庆云</dc:creator>
  <cp:lastModifiedBy>翠</cp:lastModifiedBy>
  <dcterms:modified xsi:type="dcterms:W3CDTF">2026-02-26T02:25:17Z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8D4C3D4CCE6E42EA8F42B82F2BAF82A2_13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